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26" w:rsidRPr="007C01A4" w:rsidRDefault="003C1E26" w:rsidP="003C1E26">
      <w:pPr>
        <w:ind w:right="-284"/>
      </w:pPr>
      <w:r w:rsidRPr="007C01A4"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  <w:drawing>
          <wp:inline distT="0" distB="0" distL="0" distR="0">
            <wp:extent cx="2006600" cy="4768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269" cy="49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1A4">
        <w:t xml:space="preserve">                                                </w:t>
      </w:r>
      <w:r w:rsidRPr="007C01A4">
        <w:rPr>
          <w:rFonts w:ascii="Calibri" w:eastAsia="Calibri" w:hAnsi="Calibri" w:cs="Times New Roman"/>
          <w:noProof/>
          <w:lang w:eastAsia="bg-BG"/>
        </w:rPr>
        <w:drawing>
          <wp:inline distT="0" distB="0" distL="0" distR="0">
            <wp:extent cx="2191590" cy="526211"/>
            <wp:effectExtent l="0" t="0" r="0" b="7620"/>
            <wp:docPr id="4" name="Picture 4" descr="pkip_horizontal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kip_horizontal_logo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42" cy="52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1A4">
        <w:t xml:space="preserve">                                                 </w:t>
      </w:r>
    </w:p>
    <w:p w:rsidR="00295167" w:rsidRPr="00426407" w:rsidRDefault="003C1E26" w:rsidP="00F67A65">
      <w:pPr>
        <w:ind w:right="-2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164ED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CD1939" w:rsidRPr="006164E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164ED" w:rsidRPr="006164ED">
        <w:rPr>
          <w:rFonts w:ascii="Times New Roman" w:hAnsi="Times New Roman" w:cs="Times New Roman"/>
          <w:b/>
          <w:i/>
          <w:sz w:val="24"/>
          <w:szCs w:val="24"/>
          <w:lang w:val="en-US"/>
        </w:rPr>
        <w:t>4</w:t>
      </w:r>
    </w:p>
    <w:tbl>
      <w:tblPr>
        <w:tblStyle w:val="quill-better-table"/>
        <w:tblW w:w="5349" w:type="pct"/>
        <w:tblCellSpacing w:w="0" w:type="dxa"/>
        <w:tblInd w:w="-389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531"/>
        <w:gridCol w:w="1470"/>
        <w:gridCol w:w="7685"/>
      </w:tblGrid>
      <w:tr w:rsidR="005B4AAE" w:rsidRPr="005B4AAE" w:rsidTr="00A9254A">
        <w:trPr>
          <w:tblCellSpacing w:w="0" w:type="dxa"/>
        </w:trPr>
        <w:tc>
          <w:tcPr>
            <w:tcW w:w="5000" w:type="pct"/>
            <w:gridSpan w:val="3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2F2F2" w:themeFill="background1" w:themeFillShade="F2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7C7D4A" w:rsidRDefault="005B4AAE" w:rsidP="005B4AAE">
            <w:pPr>
              <w:spacing w:before="120" w:after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7D4A">
              <w:rPr>
                <w:b/>
                <w:bCs/>
                <w:noProof/>
                <w:color w:val="000000"/>
                <w:sz w:val="24"/>
                <w:szCs w:val="24"/>
                <w:lang w:val="bg-BG"/>
              </w:rPr>
              <w:t>Списък на общините в обхвата на селските райони на Република България</w:t>
            </w:r>
            <w:r w:rsidR="00A9254A" w:rsidRPr="00A9254A">
              <w:rPr>
                <w:bCs/>
                <w:noProof/>
                <w:color w:val="000000"/>
                <w:sz w:val="24"/>
                <w:szCs w:val="24"/>
                <w:lang w:val="bg-BG"/>
              </w:rPr>
              <w:t>,</w:t>
            </w:r>
            <w:r w:rsidRPr="007C7D4A">
              <w:rPr>
                <w:b/>
                <w:bCs/>
                <w:noProof/>
                <w:color w:val="000000"/>
                <w:sz w:val="24"/>
                <w:szCs w:val="24"/>
                <w:lang w:val="bg-BG"/>
              </w:rPr>
              <w:t xml:space="preserve"> </w:t>
            </w:r>
            <w:r w:rsidRPr="007C7D4A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>приложим за прилагане на</w:t>
            </w:r>
            <w:r w:rsidR="00A9254A" w:rsidRPr="007C7D4A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 xml:space="preserve"> подхода В</w:t>
            </w:r>
            <w:r w:rsidR="007C7D4A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>одено от общностите местно развитие (ВОМР)</w:t>
            </w:r>
            <w:r w:rsidR="00A9254A" w:rsidRPr="007C7D4A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 xml:space="preserve"> и за интервенция</w:t>
            </w:r>
            <w:r w:rsidRPr="007C7D4A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 xml:space="preserve"> </w:t>
            </w:r>
            <w:r w:rsidR="00EC221F" w:rsidRPr="00EC221F">
              <w:rPr>
                <w:b/>
                <w:iCs/>
                <w:noProof/>
                <w:color w:val="000000"/>
                <w:sz w:val="24"/>
                <w:szCs w:val="24"/>
                <w:lang w:val="bg-BG"/>
              </w:rPr>
              <w:t xml:space="preserve">II.Г.3 </w:t>
            </w:r>
            <w:r w:rsidRPr="007C7D4A">
              <w:rPr>
                <w:b/>
                <w:noProof/>
                <w:color w:val="000000"/>
                <w:sz w:val="24"/>
                <w:szCs w:val="24"/>
                <w:lang w:val="bg-BG"/>
              </w:rPr>
              <w:t>„Инвестиции за неселскостопански</w:t>
            </w:r>
            <w:r w:rsidRPr="001736E1">
              <w:rPr>
                <w:b/>
                <w:noProof/>
                <w:color w:val="000000"/>
                <w:sz w:val="24"/>
                <w:szCs w:val="24"/>
              </w:rPr>
              <w:t> </w:t>
            </w:r>
            <w:r w:rsidRPr="007C7D4A">
              <w:rPr>
                <w:b/>
                <w:noProof/>
                <w:color w:val="000000"/>
                <w:sz w:val="24"/>
                <w:szCs w:val="24"/>
                <w:lang w:val="bg-BG"/>
              </w:rPr>
              <w:t>дейности</w:t>
            </w:r>
            <w:r w:rsidRPr="001736E1">
              <w:rPr>
                <w:b/>
                <w:noProof/>
                <w:color w:val="000000"/>
                <w:sz w:val="24"/>
                <w:szCs w:val="24"/>
              </w:rPr>
              <w:t> </w:t>
            </w:r>
            <w:r w:rsidRPr="007C7D4A">
              <w:rPr>
                <w:b/>
                <w:noProof/>
                <w:color w:val="000000"/>
                <w:sz w:val="24"/>
                <w:szCs w:val="24"/>
                <w:lang w:val="bg-BG"/>
              </w:rPr>
              <w:t>в селските райони”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Област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Общини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Благоевград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Бургас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3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Варна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4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Велико Търново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 xml:space="preserve">Елена, </w:t>
            </w:r>
            <w:r w:rsidRPr="005B4AAE">
              <w:rPr>
                <w:b/>
                <w:noProof/>
                <w:color w:val="000000"/>
                <w:sz w:val="24"/>
                <w:szCs w:val="24"/>
              </w:rPr>
              <w:t>Горна Оряховица</w:t>
            </w:r>
            <w:r w:rsidRPr="005B4AAE">
              <w:rPr>
                <w:noProof/>
                <w:color w:val="000000"/>
                <w:sz w:val="24"/>
                <w:szCs w:val="24"/>
              </w:rPr>
              <w:t xml:space="preserve">, Златарица, Лясковец, Павликени, Полски Тръмбеш, </w:t>
            </w:r>
            <w:r w:rsidRPr="005B4AAE">
              <w:rPr>
                <w:b/>
                <w:noProof/>
                <w:color w:val="000000"/>
                <w:sz w:val="24"/>
                <w:szCs w:val="24"/>
              </w:rPr>
              <w:t>Свищов</w:t>
            </w:r>
            <w:r w:rsidRPr="005B4AAE">
              <w:rPr>
                <w:noProof/>
                <w:color w:val="000000"/>
                <w:sz w:val="24"/>
                <w:szCs w:val="24"/>
              </w:rPr>
              <w:t>, Стражица, Сухиндол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5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Видин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ind w:right="-37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6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Враца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7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Габрово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Дряново, Севлиево, Трявна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8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Добрич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Балчик, Генерал Тошево, Добрич-селска, Каварна, Крушари, Тервел, Шабла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9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Кърджали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Ардино, Джебел, Кирково, Крумовград, Момчилград, Черноочене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10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Кюстендил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 xml:space="preserve">Бобов дол, Бобошево, </w:t>
            </w:r>
            <w:r w:rsidRPr="005B4AAE">
              <w:rPr>
                <w:b/>
                <w:noProof/>
                <w:color w:val="000000"/>
                <w:sz w:val="24"/>
                <w:szCs w:val="24"/>
              </w:rPr>
              <w:t>Дупница</w:t>
            </w:r>
            <w:r w:rsidRPr="005B4AAE">
              <w:rPr>
                <w:noProof/>
                <w:color w:val="000000"/>
                <w:sz w:val="24"/>
                <w:szCs w:val="24"/>
              </w:rPr>
              <w:t>, Кочериново, Невестино, Рила, Сапарева баня, Трекляно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11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Ловеч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Априлци, Летница, Луковит, Тетевен, Троян, Угърчин, Ябланица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12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Монтана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13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Пазарджик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14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Перник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Брезник, Земен, Ковачевци, Радомир, Трън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15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Плевен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16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Пловдив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lastRenderedPageBreak/>
              <w:t>17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Разград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Завет, Исперих, Кубрат, Лозница, Разград, Самуил, Цар Калоян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18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Русе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Борово, Бяла, Ветово, Две могили, Иваново, Сливо поле, Ценово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19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Силистра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Алфатар, Главиница, Дулово, Кайнарджа, Ситово, Тутракан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20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Сливен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Котел, Нова Загора, Твърдица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21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Смолян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 xml:space="preserve">Баните, Борино, Девин, Доспат, Златоград, Мадан, Неделино, Рудозем, </w:t>
            </w:r>
            <w:r w:rsidRPr="005B4AAE">
              <w:rPr>
                <w:b/>
                <w:noProof/>
                <w:color w:val="000000"/>
                <w:sz w:val="24"/>
                <w:szCs w:val="24"/>
              </w:rPr>
              <w:t>Смолян</w:t>
            </w:r>
            <w:r w:rsidRPr="005B4AAE">
              <w:rPr>
                <w:noProof/>
                <w:color w:val="000000"/>
                <w:sz w:val="24"/>
                <w:szCs w:val="24"/>
              </w:rPr>
              <w:t>, Чепеларе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22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София област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23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Стара Загора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24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Търговище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Антоново, Омуртаг, Опака, Попово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25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Хасково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26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Шумен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5B4AAE" w:rsidRPr="005B4AAE" w:rsidTr="00451A84">
        <w:trPr>
          <w:tblCellSpacing w:w="0" w:type="dxa"/>
        </w:trPr>
        <w:tc>
          <w:tcPr>
            <w:tcW w:w="274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6501A6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27</w:t>
            </w:r>
            <w:r w:rsidR="006501A6">
              <w:rPr>
                <w:noProof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759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Ямбол</w:t>
            </w:r>
          </w:p>
        </w:tc>
        <w:tc>
          <w:tcPr>
            <w:tcW w:w="3967" w:type="pc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FEFEFE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5B4AAE" w:rsidRPr="005B4AAE" w:rsidRDefault="005B4AAE" w:rsidP="005B4AAE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5B4AAE">
              <w:rPr>
                <w:noProof/>
                <w:color w:val="000000"/>
                <w:sz w:val="24"/>
                <w:szCs w:val="24"/>
              </w:rPr>
              <w:t>Болярово, Елхово, Стралджа, Тунджа</w:t>
            </w:r>
          </w:p>
        </w:tc>
      </w:tr>
    </w:tbl>
    <w:p w:rsidR="003C1E26" w:rsidRPr="007A1BCD" w:rsidRDefault="003C1E26" w:rsidP="003C1E26">
      <w:pPr>
        <w:ind w:right="-284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3C1E26" w:rsidRPr="007A1BCD" w:rsidSect="00813A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FDC" w:rsidRDefault="00735FDC" w:rsidP="003C1E26">
      <w:pPr>
        <w:spacing w:after="0" w:line="240" w:lineRule="auto"/>
      </w:pPr>
      <w:r>
        <w:separator/>
      </w:r>
    </w:p>
  </w:endnote>
  <w:endnote w:type="continuationSeparator" w:id="0">
    <w:p w:rsidR="00735FDC" w:rsidRDefault="00735FDC" w:rsidP="003C1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3783"/>
      <w:docPartObj>
        <w:docPartGallery w:val="Page Numbers (Bottom of Page)"/>
        <w:docPartUnique/>
      </w:docPartObj>
    </w:sdtPr>
    <w:sdtEndPr/>
    <w:sdtContent>
      <w:p w:rsidR="00426407" w:rsidRDefault="00A854F1">
        <w:pPr>
          <w:pStyle w:val="Footer"/>
          <w:jc w:val="right"/>
        </w:pPr>
        <w:r>
          <w:fldChar w:fldCharType="begin"/>
        </w:r>
        <w:r w:rsidR="00426407">
          <w:instrText xml:space="preserve"> PAGE   \* MERGEFORMAT </w:instrText>
        </w:r>
        <w:r>
          <w:fldChar w:fldCharType="separate"/>
        </w:r>
        <w:r w:rsidR="007A1BCD">
          <w:rPr>
            <w:noProof/>
          </w:rPr>
          <w:t>1</w:t>
        </w:r>
        <w:r>
          <w:fldChar w:fldCharType="end"/>
        </w:r>
      </w:p>
    </w:sdtContent>
  </w:sdt>
  <w:p w:rsidR="00426407" w:rsidRDefault="004264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FDC" w:rsidRDefault="00735FDC" w:rsidP="003C1E26">
      <w:pPr>
        <w:spacing w:after="0" w:line="240" w:lineRule="auto"/>
      </w:pPr>
      <w:r>
        <w:separator/>
      </w:r>
    </w:p>
  </w:footnote>
  <w:footnote w:type="continuationSeparator" w:id="0">
    <w:p w:rsidR="00735FDC" w:rsidRDefault="00735FDC" w:rsidP="003C1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28C" w:rsidRDefault="001072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44"/>
    <w:rsid w:val="000C78CB"/>
    <w:rsid w:val="0010728C"/>
    <w:rsid w:val="00123EAD"/>
    <w:rsid w:val="001736E1"/>
    <w:rsid w:val="00173A93"/>
    <w:rsid w:val="001C13FD"/>
    <w:rsid w:val="00294488"/>
    <w:rsid w:val="00295167"/>
    <w:rsid w:val="002A5254"/>
    <w:rsid w:val="002D171A"/>
    <w:rsid w:val="003407A3"/>
    <w:rsid w:val="00345C3F"/>
    <w:rsid w:val="00356825"/>
    <w:rsid w:val="0037640D"/>
    <w:rsid w:val="003C1E26"/>
    <w:rsid w:val="00426407"/>
    <w:rsid w:val="00433B8E"/>
    <w:rsid w:val="00451A84"/>
    <w:rsid w:val="0047154B"/>
    <w:rsid w:val="004856E3"/>
    <w:rsid w:val="004A6D33"/>
    <w:rsid w:val="004B3C82"/>
    <w:rsid w:val="005231F4"/>
    <w:rsid w:val="005924F6"/>
    <w:rsid w:val="005A2CD0"/>
    <w:rsid w:val="005B4AAE"/>
    <w:rsid w:val="006164ED"/>
    <w:rsid w:val="006501A6"/>
    <w:rsid w:val="00654396"/>
    <w:rsid w:val="00674A35"/>
    <w:rsid w:val="006E0CE5"/>
    <w:rsid w:val="00735FDC"/>
    <w:rsid w:val="007808FA"/>
    <w:rsid w:val="007A1BCD"/>
    <w:rsid w:val="007A21C2"/>
    <w:rsid w:val="007C01A4"/>
    <w:rsid w:val="007C7D4A"/>
    <w:rsid w:val="007E7338"/>
    <w:rsid w:val="007F1E7A"/>
    <w:rsid w:val="007F5340"/>
    <w:rsid w:val="008053F9"/>
    <w:rsid w:val="00813A67"/>
    <w:rsid w:val="00814CDD"/>
    <w:rsid w:val="00851194"/>
    <w:rsid w:val="00867E39"/>
    <w:rsid w:val="00937D93"/>
    <w:rsid w:val="00955116"/>
    <w:rsid w:val="009B4024"/>
    <w:rsid w:val="009C5BFA"/>
    <w:rsid w:val="00A301CD"/>
    <w:rsid w:val="00A40C64"/>
    <w:rsid w:val="00A854F1"/>
    <w:rsid w:val="00A9254A"/>
    <w:rsid w:val="00AC3FF1"/>
    <w:rsid w:val="00AD6744"/>
    <w:rsid w:val="00B4166D"/>
    <w:rsid w:val="00BD02EA"/>
    <w:rsid w:val="00C04492"/>
    <w:rsid w:val="00C47D7F"/>
    <w:rsid w:val="00C86D95"/>
    <w:rsid w:val="00C86F82"/>
    <w:rsid w:val="00C94E73"/>
    <w:rsid w:val="00CC12B2"/>
    <w:rsid w:val="00CD1939"/>
    <w:rsid w:val="00D47C44"/>
    <w:rsid w:val="00E74339"/>
    <w:rsid w:val="00EB63FE"/>
    <w:rsid w:val="00EC221F"/>
    <w:rsid w:val="00EC3159"/>
    <w:rsid w:val="00F67A65"/>
    <w:rsid w:val="00FF0B45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DB91C4"/>
  <w15:docId w15:val="{F20147C6-1850-4F99-B731-8D1E9593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3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C1E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E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1E2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511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1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1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1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19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511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1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1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1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71A"/>
  </w:style>
  <w:style w:type="paragraph" w:styleId="Footer">
    <w:name w:val="footer"/>
    <w:basedOn w:val="Normal"/>
    <w:link w:val="FooterChar"/>
    <w:uiPriority w:val="99"/>
    <w:unhideWhenUsed/>
    <w:rsid w:val="002D1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71A"/>
  </w:style>
  <w:style w:type="table" w:customStyle="1" w:styleId="quill-better-table">
    <w:name w:val="quill-better-table"/>
    <w:basedOn w:val="TableNormal"/>
    <w:rsid w:val="005B4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cid:image001.png@01D8FB39.06A872C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4C87C-C417-4BCC-898A-35875B358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Author</cp:lastModifiedBy>
  <cp:revision>8</cp:revision>
  <cp:lastPrinted>2024-04-12T11:29:00Z</cp:lastPrinted>
  <dcterms:created xsi:type="dcterms:W3CDTF">2025-11-18T13:00:00Z</dcterms:created>
  <dcterms:modified xsi:type="dcterms:W3CDTF">2026-07-28T07:31:00Z</dcterms:modified>
</cp:coreProperties>
</file>